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>МБОУ «ООШ №2 г</w:t>
      </w:r>
      <w:proofErr w:type="gramStart"/>
      <w:r>
        <w:rPr>
          <w:rStyle w:val="eop"/>
          <w:sz w:val="28"/>
          <w:szCs w:val="28"/>
        </w:rPr>
        <w:t>.З</w:t>
      </w:r>
      <w:proofErr w:type="gramEnd"/>
      <w:r>
        <w:rPr>
          <w:rStyle w:val="eop"/>
          <w:sz w:val="28"/>
          <w:szCs w:val="28"/>
        </w:rPr>
        <w:t>убцов».</w:t>
      </w: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241B6C">
        <w:rPr>
          <w:rStyle w:val="eop"/>
          <w:sz w:val="28"/>
          <w:szCs w:val="28"/>
        </w:rPr>
        <w:t> </w:t>
      </w: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</w:t>
      </w:r>
      <w:r w:rsidRPr="00241B6C">
        <w:rPr>
          <w:rStyle w:val="normaltextrun"/>
          <w:sz w:val="28"/>
          <w:szCs w:val="28"/>
        </w:rPr>
        <w:t>абоч</w:t>
      </w:r>
      <w:r>
        <w:rPr>
          <w:rStyle w:val="normaltextrun"/>
          <w:sz w:val="28"/>
          <w:szCs w:val="28"/>
        </w:rPr>
        <w:t>ая программы по математике для 6</w:t>
      </w:r>
      <w:r w:rsidRPr="00241B6C">
        <w:rPr>
          <w:rStyle w:val="normaltextrun"/>
          <w:sz w:val="28"/>
          <w:szCs w:val="28"/>
        </w:rPr>
        <w:t xml:space="preserve"> класса к учебнику Н.Я.</w:t>
      </w:r>
      <w:r w:rsidRPr="00241B6C">
        <w:rPr>
          <w:rStyle w:val="apple-converted-space"/>
          <w:sz w:val="28"/>
          <w:szCs w:val="28"/>
        </w:rPr>
        <w:t> </w:t>
      </w:r>
      <w:proofErr w:type="spellStart"/>
      <w:r w:rsidRPr="00241B6C">
        <w:rPr>
          <w:rStyle w:val="spellingerror"/>
          <w:sz w:val="28"/>
          <w:szCs w:val="28"/>
        </w:rPr>
        <w:t>Виленкина</w:t>
      </w:r>
      <w:proofErr w:type="spellEnd"/>
      <w:r>
        <w:rPr>
          <w:rStyle w:val="spellingerror"/>
          <w:sz w:val="28"/>
          <w:szCs w:val="28"/>
        </w:rPr>
        <w:t xml:space="preserve">, В. И. Жохова, А. С. </w:t>
      </w:r>
      <w:proofErr w:type="spellStart"/>
      <w:r>
        <w:rPr>
          <w:rStyle w:val="spellingerror"/>
          <w:sz w:val="28"/>
          <w:szCs w:val="28"/>
        </w:rPr>
        <w:t>Чеснокова</w:t>
      </w:r>
      <w:proofErr w:type="spellEnd"/>
      <w:r>
        <w:rPr>
          <w:rStyle w:val="spellingerror"/>
          <w:sz w:val="28"/>
          <w:szCs w:val="28"/>
        </w:rPr>
        <w:t xml:space="preserve">, С. И. </w:t>
      </w:r>
      <w:proofErr w:type="spellStart"/>
      <w:r>
        <w:rPr>
          <w:rStyle w:val="spellingerror"/>
          <w:sz w:val="28"/>
          <w:szCs w:val="28"/>
        </w:rPr>
        <w:t>Шварцбурда</w:t>
      </w:r>
      <w:proofErr w:type="spellEnd"/>
      <w:r>
        <w:rPr>
          <w:rStyle w:val="spellingerror"/>
          <w:sz w:val="28"/>
          <w:szCs w:val="28"/>
        </w:rPr>
        <w:t xml:space="preserve"> (М.: Мнемозина)</w:t>
      </w:r>
      <w:r w:rsidRPr="00241B6C">
        <w:rPr>
          <w:rStyle w:val="normaltextrun"/>
          <w:sz w:val="28"/>
          <w:szCs w:val="28"/>
        </w:rPr>
        <w:t>"</w:t>
      </w:r>
      <w:r w:rsidRPr="00241B6C">
        <w:rPr>
          <w:rStyle w:val="eop"/>
          <w:sz w:val="28"/>
          <w:szCs w:val="28"/>
        </w:rPr>
        <w:t> </w:t>
      </w: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241B6C">
        <w:rPr>
          <w:rStyle w:val="normaltextrun"/>
          <w:sz w:val="28"/>
          <w:szCs w:val="28"/>
        </w:rPr>
        <w:t> </w:t>
      </w:r>
      <w:r w:rsidRPr="00241B6C">
        <w:rPr>
          <w:rStyle w:val="eop"/>
          <w:sz w:val="28"/>
          <w:szCs w:val="28"/>
        </w:rPr>
        <w:t> </w:t>
      </w: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  <w:sz w:val="28"/>
          <w:szCs w:val="28"/>
        </w:rPr>
      </w:pP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r w:rsidRPr="00241B6C">
        <w:rPr>
          <w:rStyle w:val="eop"/>
          <w:sz w:val="28"/>
          <w:szCs w:val="28"/>
        </w:rPr>
        <w:t> </w:t>
      </w: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r w:rsidRPr="00241B6C">
        <w:rPr>
          <w:rStyle w:val="normaltextrun"/>
          <w:sz w:val="28"/>
          <w:szCs w:val="28"/>
        </w:rPr>
        <w:t>учитель математики</w:t>
      </w:r>
      <w:r w:rsidRPr="00241B6C">
        <w:rPr>
          <w:rStyle w:val="eop"/>
          <w:sz w:val="28"/>
          <w:szCs w:val="28"/>
        </w:rPr>
        <w:t> </w:t>
      </w:r>
    </w:p>
    <w:p w:rsidR="000E445E" w:rsidRPr="00241B6C" w:rsidRDefault="000E445E" w:rsidP="000E445E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Жандарова</w:t>
      </w:r>
      <w:proofErr w:type="spellEnd"/>
      <w:r>
        <w:rPr>
          <w:rStyle w:val="normaltextrun"/>
          <w:b/>
          <w:bCs/>
          <w:sz w:val="28"/>
          <w:szCs w:val="28"/>
        </w:rPr>
        <w:t xml:space="preserve">  Елизавета Васильевна</w:t>
      </w:r>
      <w:r w:rsidRPr="00241B6C">
        <w:rPr>
          <w:rStyle w:val="normaltextrun"/>
          <w:b/>
          <w:bCs/>
          <w:sz w:val="28"/>
          <w:szCs w:val="28"/>
        </w:rPr>
        <w:t> </w:t>
      </w:r>
      <w:r w:rsidRPr="00241B6C">
        <w:rPr>
          <w:rStyle w:val="eop"/>
          <w:sz w:val="28"/>
          <w:szCs w:val="28"/>
        </w:rPr>
        <w:t> </w:t>
      </w:r>
    </w:p>
    <w:p w:rsidR="000E445E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sz w:val="28"/>
          <w:szCs w:val="28"/>
        </w:rPr>
      </w:pPr>
      <w:r w:rsidRPr="00241B6C">
        <w:rPr>
          <w:rStyle w:val="normaltextrun"/>
          <w:b/>
          <w:bCs/>
          <w:sz w:val="28"/>
          <w:szCs w:val="28"/>
        </w:rPr>
        <w:t> </w:t>
      </w:r>
      <w:r w:rsidRPr="00241B6C">
        <w:rPr>
          <w:rStyle w:val="eop"/>
          <w:sz w:val="28"/>
          <w:szCs w:val="28"/>
        </w:rPr>
        <w:t> </w:t>
      </w:r>
    </w:p>
    <w:p w:rsidR="000E445E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</w:p>
    <w:p w:rsidR="000E445E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</w:p>
    <w:p w:rsidR="000E445E" w:rsidRDefault="000E445E" w:rsidP="000E445E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</w:p>
    <w:p w:rsidR="000E445E" w:rsidRDefault="000E445E" w:rsidP="000E445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45E" w:rsidRPr="00EA2062" w:rsidRDefault="000E445E" w:rsidP="000E44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</w:t>
      </w:r>
      <w:r w:rsidRPr="00EA2062">
        <w:rPr>
          <w:rFonts w:ascii="Times New Roman" w:hAnsi="Times New Roman" w:cs="Times New Roman"/>
          <w:b/>
          <w:sz w:val="24"/>
          <w:szCs w:val="24"/>
        </w:rPr>
        <w:t>Пояснительная записка к рабочей программе по математике 6 класс</w:t>
      </w:r>
    </w:p>
    <w:p w:rsidR="000E445E" w:rsidRPr="00EA2062" w:rsidRDefault="000E445E" w:rsidP="000E445E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В соответствии с п. 2 ст. 32 Закона РФ «Об образовании» в компетенцию образовательного учреждения входит разработка и утверждение рабочих программ учебных курсов и дисциплин.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Рабочая программа – это нормативно-управленческий документ учителя, предназначенный для реализации государственного образовательного стандарта, включающего требования к минимуму содержания, уровню подготовки учащихся. Его основная задача – обеспечить выполнение учителем государственных образовательных стандартов и учебного плана по предмету.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 xml:space="preserve">Рабочая программа реализует право учителя расширять, углублять, изменять, формировать содержание обучения, определять последовательность изучения материала, распределять учебные часы по разделам, темам, урокам в соответствии с поставленными целями и задачами. При необходимости в течение учебного года учитель может вносить в учебную программу коррективы: изменять последовательность уроков внутри темы, количество часов, переносить сроки проведения контрольных работ. </w:t>
      </w:r>
    </w:p>
    <w:p w:rsidR="000E445E" w:rsidRPr="00EA2062" w:rsidRDefault="000E445E" w:rsidP="000E445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</w:t>
      </w:r>
      <w:r w:rsidRPr="00EA2062">
        <w:rPr>
          <w:rFonts w:ascii="Times New Roman" w:eastAsia="Calibri" w:hAnsi="Times New Roman" w:cs="Times New Roman"/>
          <w:sz w:val="24"/>
          <w:szCs w:val="24"/>
        </w:rPr>
        <w:t xml:space="preserve">по математике </w:t>
      </w:r>
      <w:r w:rsidRPr="00EA2062">
        <w:rPr>
          <w:rFonts w:ascii="Times New Roman" w:hAnsi="Times New Roman" w:cs="Times New Roman"/>
          <w:sz w:val="24"/>
          <w:szCs w:val="24"/>
        </w:rPr>
        <w:t xml:space="preserve">для 6 класса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образования, с учетом преемственности на основании следующих </w:t>
      </w:r>
      <w:r w:rsidRPr="00EA2062"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</w:t>
      </w:r>
      <w:r w:rsidRPr="00EA2062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0E445E" w:rsidRPr="00EA2062" w:rsidRDefault="000E445E" w:rsidP="000E445E">
      <w:pPr>
        <w:numPr>
          <w:ilvl w:val="0"/>
          <w:numId w:val="1"/>
        </w:numPr>
        <w:tabs>
          <w:tab w:val="left" w:pos="600"/>
        </w:tabs>
        <w:suppressAutoHyphens/>
        <w:spacing w:after="0" w:line="240" w:lineRule="auto"/>
        <w:ind w:left="6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Закона РФ от 10 июля 1992 года №3266-1 (ред. от  27.12.2009г.) «Об образовании»;</w:t>
      </w:r>
    </w:p>
    <w:p w:rsidR="000E445E" w:rsidRPr="00EA2062" w:rsidRDefault="000E445E" w:rsidP="000E445E">
      <w:pPr>
        <w:numPr>
          <w:ilvl w:val="0"/>
          <w:numId w:val="1"/>
        </w:numPr>
        <w:tabs>
          <w:tab w:val="left" w:pos="600"/>
        </w:tabs>
        <w:suppressAutoHyphens/>
        <w:spacing w:after="0" w:line="240" w:lineRule="auto"/>
        <w:ind w:left="600" w:hanging="48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среднего (полного) общего образования, утвержденного приказом Министерства образования РФ от 05.03.2004 №1089;</w:t>
      </w:r>
    </w:p>
    <w:p w:rsidR="000E445E" w:rsidRPr="00EA2062" w:rsidRDefault="000E445E" w:rsidP="000E445E">
      <w:pPr>
        <w:numPr>
          <w:ilvl w:val="0"/>
          <w:numId w:val="1"/>
        </w:numPr>
        <w:tabs>
          <w:tab w:val="left" w:pos="600"/>
        </w:tabs>
        <w:spacing w:after="0" w:line="240" w:lineRule="auto"/>
        <w:ind w:left="567" w:hanging="48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Приказа Министерства образования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</w:r>
    </w:p>
    <w:p w:rsidR="000E445E" w:rsidRPr="00EA2062" w:rsidRDefault="000E445E" w:rsidP="000E445E">
      <w:pPr>
        <w:numPr>
          <w:ilvl w:val="0"/>
          <w:numId w:val="1"/>
        </w:numPr>
        <w:tabs>
          <w:tab w:val="left" w:pos="600"/>
        </w:tabs>
        <w:spacing w:after="0" w:line="240" w:lineRule="auto"/>
        <w:ind w:left="567" w:hanging="48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 РФ №1897 от 17.12.2010г. «Об утверждении ФГОС ООО» п.18.2.2;</w:t>
      </w:r>
    </w:p>
    <w:p w:rsidR="000E445E" w:rsidRPr="00EA2062" w:rsidRDefault="000E445E" w:rsidP="000E445E">
      <w:pPr>
        <w:numPr>
          <w:ilvl w:val="0"/>
          <w:numId w:val="1"/>
        </w:numPr>
        <w:tabs>
          <w:tab w:val="left" w:pos="600"/>
        </w:tabs>
        <w:spacing w:after="0" w:line="240" w:lineRule="auto"/>
        <w:ind w:left="567" w:hanging="4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 xml:space="preserve">Сборник рабочих программ. 5-6 классы: пособие для учителей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. учреждений / сост.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EA2062">
        <w:rPr>
          <w:rFonts w:ascii="Times New Roman" w:hAnsi="Times New Roman" w:cs="Times New Roman"/>
          <w:sz w:val="24"/>
          <w:szCs w:val="24"/>
        </w:rPr>
        <w:t xml:space="preserve">М.: Просвещение, 2012), федерального перечня учебников, рекомендованных или допущенных к использованию в образовательном процессе в образовательных учреждениях, базисного учебного плана, тематического планирования учебного материала, с учетом преемственности. </w:t>
      </w:r>
      <w:proofErr w:type="gramEnd"/>
    </w:p>
    <w:p w:rsidR="000E445E" w:rsidRPr="00EA2062" w:rsidRDefault="000E445E" w:rsidP="000E445E">
      <w:pPr>
        <w:numPr>
          <w:ilvl w:val="0"/>
          <w:numId w:val="1"/>
        </w:numPr>
        <w:tabs>
          <w:tab w:val="left" w:pos="600"/>
        </w:tabs>
        <w:spacing w:after="0" w:line="240" w:lineRule="auto"/>
        <w:ind w:left="567" w:hanging="4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В ней также учитываются основные идеи и положения Программы развития и формирования универсальных учебных действий (УУД) для основного общего образования.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lastRenderedPageBreak/>
        <w:t>Сознательное овладение учащимися системой арифметических знаний и умений необходимо в повседневной жизни, для изучения смежных дисциплин и продолжения образования.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математики 6 класса обусловлена тем, что объектом изучения служат  количественные отношения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– язык науки и техники. С ее помощью моделируются и изучаются явления и процессы, происходящие в природе.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 xml:space="preserve">Математика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spellStart"/>
      <w:proofErr w:type="gramStart"/>
      <w:r w:rsidRPr="00EA206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EA2062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математики в 6 классе способствует усвоению предметов гуманитарного цикла. Практические умения и навыки арифметического характера необходимы для трудовой и профессиональной подготовки школьников. 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062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арифметических абстракций, о соотношении реального и идеального, о характере отражения математической наукой явлений и процессов реального мира, о месте арифметики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Требуя от учащихся умственных и волевых усилий, концентрации внимания, активности воображения, арифметика развивает нравственные черты личности (настойчивость, 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 Активное использование и решение текстовых задач на всех этапах учебного процесса развивают творческие способности школьников.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Изучение математики в 6 классе позволяет формировать умения и навыки умственного труда: планирование своей работы, поиск рациональных путей её выполнения, критическую оценку результатов. В процессе изучения математики школьники учатся излагать свои мысли ясно и исчерпывающе, лаконично и ёмко, приобретают навыки четкого, аккуратного и грамотного выполнения математических записей.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 xml:space="preserve">Важнейшей задачей школьного курса арифметики является развитие логического мышления учащихся. Сами объекты математических умозаключений и принятые в арифметике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раскрывают механизм логических построении и учат их применению. Показывая внутреннюю гармонию математики, формируя понимание красоты и изящества математических рассуждений, арифметика вносит значительный вклад в эстетическое воспитание учащихся.  </w:t>
      </w:r>
    </w:p>
    <w:p w:rsidR="000E445E" w:rsidRPr="00EA2062" w:rsidRDefault="000E445E" w:rsidP="000E4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полностью отражает базовый уровень подготовки школьников. Она конкретизирует содержание тем образовательного стандарта и дает примерное распределение учебных часов по разделам курса в соответствии с методическими рекомендациями авторов учебно-методического комплекта Н.Я.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Виленкина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, В.И. Жохова, А.С.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, С.И.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Шварцбурда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 (М.: Мнемозина).</w:t>
      </w:r>
    </w:p>
    <w:p w:rsidR="000E445E" w:rsidRPr="00EA2062" w:rsidRDefault="000E445E" w:rsidP="000E4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EA2062" w:rsidRDefault="000E445E" w:rsidP="000E4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EA2062" w:rsidRDefault="000E445E" w:rsidP="000E4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EA2062" w:rsidRDefault="000E445E" w:rsidP="000E4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EA2062" w:rsidRDefault="000E445E" w:rsidP="000E4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EA2062" w:rsidRDefault="000E445E" w:rsidP="000E445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b/>
          <w:sz w:val="24"/>
          <w:szCs w:val="24"/>
        </w:rPr>
        <w:t>Целью изучения курса математики в 6 классе является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ценностно-смысловой), систематическое развитие понятие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0E445E" w:rsidRPr="00EA2062" w:rsidRDefault="000E445E" w:rsidP="000E445E">
      <w:pPr>
        <w:pStyle w:val="a4"/>
        <w:widowControl w:val="0"/>
        <w:ind w:left="0" w:right="0" w:firstLine="540"/>
        <w:rPr>
          <w:szCs w:val="24"/>
        </w:rPr>
      </w:pPr>
      <w:proofErr w:type="gramStart"/>
      <w:r w:rsidRPr="00EA2062">
        <w:rPr>
          <w:szCs w:val="24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положительными и отрицательными числами; овладение обобщенными способами мыслительной, творческой деятельности при использовании букв для записи выражений и свойств арифметических действий, составлении уравнений; продолжая знакомство с геометрическими понятиями, приобретают навыки построения геометрических фигур и измерения геометрических величин.</w:t>
      </w:r>
      <w:proofErr w:type="gramEnd"/>
      <w:r w:rsidRPr="00EA2062">
        <w:rPr>
          <w:szCs w:val="24"/>
        </w:rPr>
        <w:t xml:space="preserve"> Элементы логики, комбинаторики, статистики и теории вероятностей вводятся в 4-ой четверти. Примеры решения простейших  комбинаторных задач. Представление данных в виде таблиц, диаграмм, графиков. </w:t>
      </w:r>
    </w:p>
    <w:p w:rsidR="000E445E" w:rsidRPr="00EA2062" w:rsidRDefault="000E445E" w:rsidP="000E445E">
      <w:pPr>
        <w:pStyle w:val="a4"/>
        <w:widowControl w:val="0"/>
        <w:ind w:left="0" w:right="0" w:firstLine="540"/>
        <w:rPr>
          <w:szCs w:val="24"/>
        </w:rPr>
      </w:pP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sz w:val="24"/>
          <w:szCs w:val="24"/>
        </w:rPr>
        <w:t>В основе обучения математики лежит овладение учащимися следующими видами компетенций: предметной, коммуникативной, организационной и общекультурной. В соответствии с этими видами компетенций выделены основные содержательно-целевые направления</w:t>
      </w:r>
      <w:r w:rsidRPr="00EA2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062">
        <w:rPr>
          <w:rFonts w:ascii="Times New Roman" w:hAnsi="Times New Roman" w:cs="Times New Roman"/>
          <w:sz w:val="24"/>
          <w:szCs w:val="24"/>
        </w:rPr>
        <w:t>(линии) развития учащихся средствами предмета математика.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b/>
          <w:bCs/>
          <w:sz w:val="24"/>
          <w:szCs w:val="24"/>
        </w:rPr>
        <w:t>Предметная компетенция.</w:t>
      </w:r>
      <w:r w:rsidRPr="00EA2062">
        <w:rPr>
          <w:rFonts w:ascii="Times New Roman" w:hAnsi="Times New Roman" w:cs="Times New Roman"/>
          <w:sz w:val="24"/>
          <w:szCs w:val="24"/>
        </w:rPr>
        <w:t xml:space="preserve"> Здесь под предметной компетенцией понимается осведомленность школьников о системе основных математических представлений и овладение ими основными предметными умениями. Формируются следующие образующие эту компетенцию представления: о математическом языке как средстве выражения математических законов, закономерностей и т.д.; о математическом моделировании как одном из важных методов познания мира. Формируются следующие образующие эту компетенцию умения: создавать простейшие математические модели, работать с ними и интерпретировать полученные результаты; приобретать и систематизировать знания о способах решения математических задач, а также применять эти знания и умения для решения многих жизненных задач.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Коммуникативная компетенция.</w:t>
      </w:r>
      <w:r w:rsidRPr="00EA2062">
        <w:rPr>
          <w:rFonts w:ascii="Times New Roman" w:hAnsi="Times New Roman" w:cs="Times New Roman"/>
          <w:sz w:val="24"/>
          <w:szCs w:val="24"/>
        </w:rPr>
        <w:t xml:space="preserve"> Здесь под коммуникативной компетенцией понимается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 умения ясно и четко излагать свои мысли, строить аргументированные рассуждения, вести диалог, воспринимая точку зрения собеседника и в то же время подвергая ее критическому анализу. Формируются следующие образующие эту компетенцию умения: извлекать информацию из разного рода источников, преобразовывая ее при необходимости в другие формы (тексты, таблицы, схемы и т.д.).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b/>
          <w:bCs/>
          <w:sz w:val="24"/>
          <w:szCs w:val="24"/>
        </w:rPr>
        <w:t>Организационная компетенция.</w:t>
      </w:r>
      <w:r w:rsidRPr="00EA2062">
        <w:rPr>
          <w:rFonts w:ascii="Times New Roman" w:hAnsi="Times New Roman" w:cs="Times New Roman"/>
          <w:sz w:val="24"/>
          <w:szCs w:val="24"/>
        </w:rPr>
        <w:t xml:space="preserve"> Здесь под организационной компетенцией понимается </w:t>
      </w:r>
      <w:proofErr w:type="spellStart"/>
      <w:r w:rsidRPr="00EA20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A2062">
        <w:rPr>
          <w:rFonts w:ascii="Times New Roman" w:hAnsi="Times New Roman" w:cs="Times New Roman"/>
          <w:sz w:val="24"/>
          <w:szCs w:val="24"/>
        </w:rPr>
        <w:t xml:space="preserve"> умения самостоятельно находить и присваивать необходимые учащимся новые знания. Формируются следующие образующие эту компетенцию умения: самостоятельно ставить учебную задачу (цель), разбивать ее на составные части, на которых будет основываться процесс ее решения, анализировать результат действия, выявлять допущенные ошибки и неточности, исправлять их и представлять полученный результат в форме, легко доступной для восприятия других людей.</w:t>
      </w:r>
    </w:p>
    <w:p w:rsidR="000E445E" w:rsidRPr="00EA2062" w:rsidRDefault="000E445E" w:rsidP="000E445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062">
        <w:rPr>
          <w:rFonts w:ascii="Times New Roman" w:hAnsi="Times New Roman" w:cs="Times New Roman"/>
          <w:b/>
          <w:bCs/>
          <w:sz w:val="24"/>
          <w:szCs w:val="24"/>
        </w:rPr>
        <w:t>Общекультурная компетенция.</w:t>
      </w:r>
      <w:r w:rsidRPr="00EA2062">
        <w:rPr>
          <w:rFonts w:ascii="Times New Roman" w:hAnsi="Times New Roman" w:cs="Times New Roman"/>
          <w:sz w:val="24"/>
          <w:szCs w:val="24"/>
        </w:rPr>
        <w:t xml:space="preserve"> Здесь под общекультурной компетенцией понимается осведомленность школьников о математике как элементе общечеловеческой культуры, ее месте в системе других наук, а также ее роли в развитии представлений человечества о целостной картине мира. </w:t>
      </w:r>
      <w:proofErr w:type="gramStart"/>
      <w:r w:rsidRPr="00EA2062">
        <w:rPr>
          <w:rFonts w:ascii="Times New Roman" w:hAnsi="Times New Roman" w:cs="Times New Roman"/>
          <w:sz w:val="24"/>
          <w:szCs w:val="24"/>
        </w:rPr>
        <w:t>Формируются следующие образующие эту компетенцию представления: об уровне развития математики на разных исторических этапах; о высокой практической значимости математики с точки зрения создания и развития материальной культуры человечества, а также о важной роли математики с точки зрения формировании таких значимых черт личности, как независимость и критичность мышления, воля и настойчивость в достижении цели и др.</w:t>
      </w:r>
      <w:proofErr w:type="gramEnd"/>
    </w:p>
    <w:p w:rsidR="000E445E" w:rsidRDefault="000E445E" w:rsidP="000E445E">
      <w:pPr>
        <w:pStyle w:val="a3"/>
        <w:jc w:val="both"/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  <w:rPr>
          <w:b/>
          <w:sz w:val="32"/>
          <w:szCs w:val="32"/>
        </w:rPr>
      </w:pPr>
    </w:p>
    <w:p w:rsidR="000E445E" w:rsidRDefault="000E445E" w:rsidP="000E445E">
      <w:pPr>
        <w:pStyle w:val="a3"/>
        <w:jc w:val="center"/>
      </w:pPr>
      <w:r w:rsidRPr="00B27DE8">
        <w:rPr>
          <w:b/>
          <w:sz w:val="32"/>
          <w:szCs w:val="32"/>
        </w:rPr>
        <w:lastRenderedPageBreak/>
        <w:t>Содержание учебного предмета</w:t>
      </w:r>
      <w:r>
        <w:t>.</w:t>
      </w:r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7DE8">
        <w:rPr>
          <w:rFonts w:ascii="Times New Roman" w:hAnsi="Times New Roman" w:cs="Times New Roman"/>
          <w:b/>
          <w:sz w:val="24"/>
          <w:szCs w:val="24"/>
        </w:rPr>
        <w:t>Повторение курса математики 5 класса (3 часа)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(Дроби.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>Арифметические действия с дробями; Решение задач и уравнений; Проценты).</w:t>
      </w:r>
      <w:proofErr w:type="gramEnd"/>
    </w:p>
    <w:p w:rsidR="000E445E" w:rsidRPr="00B27DE8" w:rsidRDefault="000E445E" w:rsidP="000E44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r w:rsidRPr="0067145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6714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7145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b/>
          <w:sz w:val="24"/>
          <w:szCs w:val="24"/>
        </w:rPr>
        <w:t xml:space="preserve"> </w:t>
      </w:r>
      <w:r w:rsidRPr="0067145E">
        <w:rPr>
          <w:rFonts w:ascii="Times New Roman" w:hAnsi="Times New Roman" w:cs="Times New Roman"/>
          <w:b/>
          <w:sz w:val="28"/>
          <w:szCs w:val="28"/>
        </w:rPr>
        <w:t xml:space="preserve">ОБЫКНОВЕННЫЕ ДРОБИ. </w:t>
      </w: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Делимость чисел (20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DE8">
        <w:rPr>
          <w:rFonts w:ascii="Times New Roman" w:hAnsi="Times New Roman" w:cs="Times New Roman"/>
          <w:sz w:val="24"/>
          <w:szCs w:val="24"/>
        </w:rPr>
        <w:t>(Делители и кратные; Признаки делимости на 10, на 5 и на 2; Признаки делимости на 9 и на 3;  Простые и составные числа;  Разложение на простые множители; Наибольший общий делитель.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 xml:space="preserve">Взаимно простые  числа; Наименьшее общее кратное; </w:t>
      </w:r>
      <w:r w:rsidRPr="00B27DE8">
        <w:rPr>
          <w:rFonts w:ascii="Times New Roman" w:hAnsi="Times New Roman" w:cs="Times New Roman"/>
          <w:i/>
          <w:sz w:val="24"/>
          <w:szCs w:val="24"/>
        </w:rPr>
        <w:t>Контрольная работа №1 по теме «НОД и НОК чисел»).</w:t>
      </w:r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Сложение и вычитание дробей с разными знаменателями (21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(Основное свойство дроби;  Сокращение дробей;  Приведение дробей к общему знаменателю;  Сравнение дробей с разными знаменателями; Сложение и вычитание дробей с разными знаменателями;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№2 по теме «Сокращение, сложение и вычитание; </w:t>
      </w:r>
      <w:r w:rsidRPr="00B27DE8">
        <w:rPr>
          <w:rFonts w:ascii="Times New Roman" w:hAnsi="Times New Roman" w:cs="Times New Roman"/>
          <w:sz w:val="24"/>
          <w:szCs w:val="24"/>
        </w:rPr>
        <w:t xml:space="preserve">Сложение и вычитание смешанных чисел;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№3 по теме «Сложение и вычитание смешанных чисел» </w:t>
      </w:r>
      <w:r w:rsidRPr="00B27DE8">
        <w:rPr>
          <w:rFonts w:ascii="Times New Roman" w:hAnsi="Times New Roman" w:cs="Times New Roman"/>
          <w:sz w:val="24"/>
          <w:szCs w:val="24"/>
        </w:rPr>
        <w:t>Решение задач.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>Анализ ошибок контрольной работы).</w:t>
      </w:r>
      <w:proofErr w:type="gramEnd"/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Умножение и деление обыкновенных дробей (32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(Умножение дробей; Нахождение дроби  от числа;  Применение распределительного свойства умножения; </w:t>
      </w:r>
      <w:r w:rsidRPr="00B27DE8">
        <w:rPr>
          <w:rFonts w:ascii="Times New Roman" w:hAnsi="Times New Roman" w:cs="Times New Roman"/>
          <w:i/>
          <w:sz w:val="24"/>
          <w:szCs w:val="24"/>
        </w:rPr>
        <w:t>Контрольная работа №4 по теме «Умножение обыкновенных дробей»;</w:t>
      </w:r>
      <w:r w:rsidRPr="00B27DE8">
        <w:rPr>
          <w:rFonts w:ascii="Times New Roman" w:hAnsi="Times New Roman" w:cs="Times New Roman"/>
          <w:sz w:val="24"/>
          <w:szCs w:val="24"/>
        </w:rPr>
        <w:t xml:space="preserve"> Взаимно обратные числа;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7DE8">
        <w:rPr>
          <w:rFonts w:ascii="Times New Roman" w:hAnsi="Times New Roman" w:cs="Times New Roman"/>
          <w:sz w:val="24"/>
          <w:szCs w:val="24"/>
        </w:rPr>
        <w:t xml:space="preserve">Деление; 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№5 по теме «Деление дробей»; </w:t>
      </w:r>
      <w:r w:rsidRPr="00B27DE8">
        <w:rPr>
          <w:rFonts w:ascii="Times New Roman" w:hAnsi="Times New Roman" w:cs="Times New Roman"/>
          <w:sz w:val="24"/>
          <w:szCs w:val="24"/>
        </w:rPr>
        <w:t>Решение задач.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Анализ ошибок контрольной работы;  Нахождение числа по его дроби;  Дробные выражения;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 6 по теме «Дробные выражения»; </w:t>
      </w:r>
      <w:r w:rsidRPr="00B27DE8">
        <w:rPr>
          <w:rFonts w:ascii="Times New Roman" w:hAnsi="Times New Roman" w:cs="Times New Roman"/>
          <w:sz w:val="24"/>
          <w:szCs w:val="24"/>
        </w:rPr>
        <w:t xml:space="preserve">Решение задач.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>Анализ ошибок контрольной работы).</w:t>
      </w:r>
      <w:proofErr w:type="gramEnd"/>
    </w:p>
    <w:p w:rsidR="000E445E" w:rsidRPr="00B27DE8" w:rsidRDefault="000E445E" w:rsidP="000E44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B27DE8" w:rsidRDefault="000E445E" w:rsidP="000E44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7145E">
        <w:rPr>
          <w:rFonts w:ascii="Times New Roman" w:hAnsi="Times New Roman" w:cs="Times New Roman"/>
          <w:b/>
          <w:sz w:val="28"/>
          <w:szCs w:val="28"/>
        </w:rPr>
        <w:t>Отношения и пропорции (20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(Отношения;  Пропорции;  Прямая и обратная пропорциональные зависимости;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№7 по теме «Отношения и пропорции»; </w:t>
      </w:r>
      <w:r w:rsidRPr="00B27DE8">
        <w:rPr>
          <w:rFonts w:ascii="Times New Roman" w:hAnsi="Times New Roman" w:cs="Times New Roman"/>
          <w:sz w:val="24"/>
          <w:szCs w:val="24"/>
        </w:rPr>
        <w:t xml:space="preserve">Решение задач; Масштаб; Длина окружности и площадь круга; Шар; </w:t>
      </w:r>
      <w:r w:rsidRPr="00B27DE8">
        <w:rPr>
          <w:rFonts w:ascii="Times New Roman" w:hAnsi="Times New Roman" w:cs="Times New Roman"/>
          <w:i/>
          <w:sz w:val="24"/>
          <w:szCs w:val="24"/>
        </w:rPr>
        <w:t>Контрольная работа № 8 по теме  «Окружность и круг»).</w:t>
      </w:r>
    </w:p>
    <w:p w:rsidR="000E445E" w:rsidRPr="00B27DE8" w:rsidRDefault="000E445E" w:rsidP="000E44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r w:rsidRPr="00B27D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Pr="0067145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67145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7145E">
        <w:rPr>
          <w:rFonts w:ascii="Times New Roman" w:hAnsi="Times New Roman" w:cs="Times New Roman"/>
          <w:b/>
          <w:sz w:val="28"/>
          <w:szCs w:val="28"/>
        </w:rPr>
        <w:t>. РАЦИОНАЛЬНЫЕ ЧИСЛА.</w:t>
      </w:r>
      <w:r w:rsidRPr="006714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Положительные и отрицательные числа. (12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(Координаты на прямой;  Противоположные числа;    Модуль числа;   Сравнение чисел;  Изменение величин;  Изменение величин;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№9 по теме «Противоположные числа и модуль»; </w:t>
      </w:r>
      <w:proofErr w:type="gramEnd"/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27DE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E445E" w:rsidRPr="00B27DE8" w:rsidRDefault="000E445E" w:rsidP="000E44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Сложение и вычитание положительных и отрицательных чисел (12 ч)</w:t>
      </w:r>
      <w:r w:rsidRPr="0067145E">
        <w:rPr>
          <w:rFonts w:ascii="Times New Roman" w:hAnsi="Times New Roman" w:cs="Times New Roman"/>
          <w:sz w:val="28"/>
          <w:szCs w:val="28"/>
        </w:rPr>
        <w:t xml:space="preserve">  </w:t>
      </w:r>
      <w:r w:rsidRPr="00B27DE8">
        <w:rPr>
          <w:rFonts w:ascii="Times New Roman" w:hAnsi="Times New Roman" w:cs="Times New Roman"/>
          <w:sz w:val="24"/>
          <w:szCs w:val="24"/>
        </w:rPr>
        <w:t xml:space="preserve">(Сложение чисел с помощью координатной прямой;  Сложение отрицательных чисел;  Сложение чисел с разными знаками;  Вычитание;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 10 по теме «Сложение и вычитание положительных и отрицательных чисел»;  </w:t>
      </w:r>
      <w:r w:rsidRPr="00B27DE8">
        <w:rPr>
          <w:rFonts w:ascii="Times New Roman" w:hAnsi="Times New Roman" w:cs="Times New Roman"/>
          <w:sz w:val="24"/>
          <w:szCs w:val="24"/>
        </w:rPr>
        <w:t>Решение задач.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Анализ ошибок  контрольной работы;</w:t>
      </w:r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r w:rsidRPr="0067145E">
        <w:rPr>
          <w:rFonts w:ascii="Times New Roman" w:hAnsi="Times New Roman" w:cs="Times New Roman"/>
          <w:b/>
          <w:sz w:val="28"/>
          <w:szCs w:val="28"/>
        </w:rPr>
        <w:t>Умножение и деление положительных и отрицательных чисел. (13 ч)</w:t>
      </w:r>
      <w:r>
        <w:rPr>
          <w:b/>
          <w:sz w:val="24"/>
          <w:szCs w:val="24"/>
        </w:rPr>
        <w:t xml:space="preserve"> </w:t>
      </w:r>
      <w:r w:rsidRPr="00B27DE8">
        <w:rPr>
          <w:rFonts w:ascii="Times New Roman" w:hAnsi="Times New Roman" w:cs="Times New Roman"/>
          <w:sz w:val="24"/>
          <w:szCs w:val="24"/>
        </w:rPr>
        <w:t xml:space="preserve">Умножение;  Деление; Рациональные числа; Свойства действий с рациональными числами;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 11 по теме «Умножение и деление рациональных чисел»; </w:t>
      </w:r>
      <w:r w:rsidRPr="00B27DE8">
        <w:rPr>
          <w:rFonts w:ascii="Times New Roman" w:hAnsi="Times New Roman" w:cs="Times New Roman"/>
          <w:sz w:val="24"/>
          <w:szCs w:val="24"/>
        </w:rPr>
        <w:t xml:space="preserve">Решение задач.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>Анализ ошибок контрольной работы).</w:t>
      </w:r>
      <w:proofErr w:type="gramEnd"/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Решение уравнений (15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(Раскрытие скобок;  Коэффициент;  Подобные слагаемые;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 12 по теме «Раскрытие скобок»;  </w:t>
      </w:r>
      <w:r w:rsidRPr="00B27DE8">
        <w:rPr>
          <w:rFonts w:ascii="Times New Roman" w:hAnsi="Times New Roman" w:cs="Times New Roman"/>
          <w:sz w:val="24"/>
          <w:szCs w:val="24"/>
        </w:rPr>
        <w:t>Решение уравнений; Контрольная работа № 13 по теме «Решение уравнений»;    Решение задач.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>Анализ ошибок контрольной работы).</w:t>
      </w:r>
      <w:proofErr w:type="gramEnd"/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  <w:r w:rsidRPr="006714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145E">
        <w:rPr>
          <w:rFonts w:ascii="Times New Roman" w:hAnsi="Times New Roman" w:cs="Times New Roman"/>
          <w:b/>
          <w:sz w:val="28"/>
          <w:szCs w:val="28"/>
        </w:rPr>
        <w:t>Координаты на плоскости (12 ч)</w:t>
      </w:r>
      <w:r w:rsidRPr="00B27DE8">
        <w:rPr>
          <w:rFonts w:ascii="Times New Roman" w:hAnsi="Times New Roman" w:cs="Times New Roman"/>
          <w:sz w:val="24"/>
          <w:szCs w:val="24"/>
        </w:rPr>
        <w:t xml:space="preserve">  (Перпендикулярные прямые; Параллельные прямые; Координатная плоскость;  Столбчатые диаграммы;  Графики;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Контрольная работа № 14 по теме «Координатная плоскость»; </w:t>
      </w:r>
      <w:r w:rsidRPr="00B27DE8">
        <w:rPr>
          <w:rFonts w:ascii="Times New Roman" w:hAnsi="Times New Roman" w:cs="Times New Roman"/>
          <w:sz w:val="24"/>
          <w:szCs w:val="24"/>
        </w:rPr>
        <w:t>Признаки делимости; НОД и НОК чисел;  Арифметические действия с обыкновенными дробями; Отношения и пропорции; Сравнение, сложение и вычитание рациональных чисел; Умножение и деление рациональных чисел;  Решение уравнений;  Решение задач с помощью уравнения;</w:t>
      </w:r>
      <w:proofErr w:type="gramEnd"/>
      <w:r w:rsidRPr="00B27DE8">
        <w:rPr>
          <w:rFonts w:ascii="Times New Roman" w:hAnsi="Times New Roman" w:cs="Times New Roman"/>
          <w:sz w:val="24"/>
          <w:szCs w:val="24"/>
        </w:rPr>
        <w:t xml:space="preserve"> Координатная плоскость;  </w:t>
      </w:r>
      <w:r w:rsidRPr="00B27DE8">
        <w:rPr>
          <w:rFonts w:ascii="Times New Roman" w:hAnsi="Times New Roman" w:cs="Times New Roman"/>
          <w:i/>
          <w:sz w:val="24"/>
          <w:szCs w:val="24"/>
        </w:rPr>
        <w:t xml:space="preserve">Итоговая контрольная работа за курс математики 6 класса;  </w:t>
      </w:r>
      <w:r w:rsidRPr="00B27DE8">
        <w:rPr>
          <w:rFonts w:ascii="Times New Roman" w:hAnsi="Times New Roman" w:cs="Times New Roman"/>
          <w:sz w:val="24"/>
          <w:szCs w:val="24"/>
        </w:rPr>
        <w:t xml:space="preserve">Анализ контрольной работы; Обобщающий урок; Резерв. </w:t>
      </w:r>
      <w:proofErr w:type="gramStart"/>
      <w:r w:rsidRPr="00B27DE8">
        <w:rPr>
          <w:rFonts w:ascii="Times New Roman" w:hAnsi="Times New Roman" w:cs="Times New Roman"/>
          <w:sz w:val="24"/>
          <w:szCs w:val="24"/>
        </w:rPr>
        <w:t>Решение задач).</w:t>
      </w:r>
      <w:proofErr w:type="gramEnd"/>
    </w:p>
    <w:p w:rsidR="000E445E" w:rsidRPr="00B27DE8" w:rsidRDefault="000E445E" w:rsidP="000E4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445E" w:rsidRDefault="000E445E" w:rsidP="000E445E">
      <w:pPr>
        <w:rPr>
          <w:rFonts w:ascii="Times New Roman" w:hAnsi="Times New Roman" w:cs="Times New Roman"/>
          <w:sz w:val="24"/>
          <w:szCs w:val="24"/>
        </w:rPr>
      </w:pPr>
    </w:p>
    <w:p w:rsidR="000E445E" w:rsidRDefault="000E445E" w:rsidP="000E445E">
      <w:pPr>
        <w:rPr>
          <w:rFonts w:ascii="Times New Roman" w:hAnsi="Times New Roman" w:cs="Times New Roman"/>
          <w:sz w:val="24"/>
          <w:szCs w:val="24"/>
        </w:rPr>
      </w:pP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b/>
          <w:bCs/>
          <w:color w:val="000000"/>
        </w:rPr>
        <w:lastRenderedPageBreak/>
        <w:t>Планируемые результаты изучения курса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b/>
          <w:bCs/>
          <w:i/>
          <w:iCs/>
          <w:color w:val="000000"/>
        </w:rPr>
        <w:t>Личностные: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 xml:space="preserve">1) ответственное отношение к учению, готовность и способность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к саморазвитию и самообразованию на основе мотивации к обучению и познанию;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 xml:space="preserve">2) формирование коммуникативной компетентности в общении и сотрудничестве со сверстниками, старшими и младшими в образовательной, </w:t>
      </w:r>
      <w:proofErr w:type="spellStart"/>
      <w:r>
        <w:rPr>
          <w:color w:val="000000"/>
        </w:rPr>
        <w:t>учебн</w:t>
      </w:r>
      <w:proofErr w:type="gramStart"/>
      <w:r>
        <w:rPr>
          <w:color w:val="000000"/>
        </w:rPr>
        <w:t>о</w:t>
      </w:r>
      <w:proofErr w:type="spellEnd"/>
      <w:r>
        <w:rPr>
          <w:color w:val="000000"/>
        </w:rPr>
        <w:t>-</w:t>
      </w:r>
      <w:proofErr w:type="gramEnd"/>
      <w:r>
        <w:rPr>
          <w:color w:val="000000"/>
        </w:rPr>
        <w:t xml:space="preserve"> исследовательской, творческой и других видах деятельности;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 xml:space="preserve">3) умение ясно, четко,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color w:val="000000"/>
        </w:rPr>
        <w:t>контрпримеры</w:t>
      </w:r>
      <w:proofErr w:type="spellEnd"/>
      <w:r>
        <w:rPr>
          <w:color w:val="000000"/>
        </w:rPr>
        <w:t>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4) иметь 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5) критичность мышления, умение распознавать логически некорректные высказывания, отличать гипотезу от факта;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 xml:space="preserve">6) </w:t>
      </w:r>
      <w:proofErr w:type="spellStart"/>
      <w:r>
        <w:rPr>
          <w:color w:val="000000"/>
        </w:rPr>
        <w:t>креативность</w:t>
      </w:r>
      <w:proofErr w:type="spellEnd"/>
      <w:r>
        <w:rPr>
          <w:color w:val="000000"/>
        </w:rPr>
        <w:t xml:space="preserve"> мышления, инициатива, находчивость, активность при решении арифметических задач;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7) умение контролировать процесс и результат учебной математической деятельности;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8) формирование способности к эмоциональному восприятию математических объектов, задач, решений, рассуждений.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b/>
          <w:bCs/>
          <w:i/>
          <w:iCs/>
          <w:color w:val="000000"/>
        </w:rPr>
        <w:t>: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1) 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2) умение осуществлять контроль по образцу и вносить необходимые коррективы;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3) способность адекватно оценивать правильность или ошибочность выполнения учебной задачи, её объективную трудность и собственные возможности её решен6ия;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lastRenderedPageBreak/>
        <w:t xml:space="preserve">4) умение устанавливать причинно-следственные связи; строить </w:t>
      </w:r>
      <w:proofErr w:type="gramStart"/>
      <w:r>
        <w:rPr>
          <w:color w:val="000000"/>
        </w:rPr>
        <w:t>логические рассуждения</w:t>
      </w:r>
      <w:proofErr w:type="gramEnd"/>
      <w:r>
        <w:rPr>
          <w:color w:val="000000"/>
        </w:rPr>
        <w:t>, умозаключения и выводы;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5)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proofErr w:type="gramStart"/>
      <w:r>
        <w:rPr>
          <w:color w:val="000000"/>
        </w:rPr>
        <w:t>6) 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  <w:proofErr w:type="gramEnd"/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 xml:space="preserve">7) формирование учебной и </w:t>
      </w:r>
      <w:proofErr w:type="spellStart"/>
      <w:r>
        <w:rPr>
          <w:color w:val="000000"/>
        </w:rPr>
        <w:t>общепользовательской</w:t>
      </w:r>
      <w:proofErr w:type="spellEnd"/>
      <w:r>
        <w:rPr>
          <w:color w:val="000000"/>
        </w:rPr>
        <w:t xml:space="preserve"> компетентности в области использования ИКТ;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8) развитие способности видеть математическую задачу в других дисциплинах, в окружающей жизни;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9) первоначальное представление об идеях и о методах математики как об универсальном языке науки и техники;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10) умение находить в различных источниках информацию, необходимую для решения математических проблем и представлять её в понятной форме; принимать решение в условиях неполной и избыточной, точной и вероятностной информации;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11)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12) умение выдвигать гипотезы при решении учебных задач и понимание необходимости их проверки;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13) понимание сущности алгоритмических предписаний и умение действовать в соответствии с предложенным алгоритмом;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14) умение самостоятельно ставить цели, выбирать и создавать алгоритмы для решения учебных математических проблем;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15) способность планировать и осуществлять деятельность, направленную на решение задач исследовательского характера.</w:t>
      </w:r>
    </w:p>
    <w:p w:rsidR="000E445E" w:rsidRDefault="000E445E" w:rsidP="000E445E">
      <w:pPr>
        <w:pStyle w:val="a5"/>
        <w:rPr>
          <w:b/>
          <w:bCs/>
          <w:i/>
          <w:iCs/>
          <w:color w:val="000000"/>
        </w:rPr>
      </w:pPr>
    </w:p>
    <w:p w:rsidR="000E445E" w:rsidRDefault="000E445E" w:rsidP="000E445E">
      <w:pPr>
        <w:pStyle w:val="a5"/>
        <w:rPr>
          <w:b/>
          <w:bCs/>
          <w:i/>
          <w:iCs/>
          <w:color w:val="000000"/>
        </w:rPr>
      </w:pP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b/>
          <w:bCs/>
          <w:i/>
          <w:iCs/>
          <w:color w:val="000000"/>
        </w:rPr>
        <w:lastRenderedPageBreak/>
        <w:t>Предметные: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поводить классификацию;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2) владение базовым понятийным аппаратом: иметь представление о числе, дроби, процентах, об основных геометрических объектах (точка, прямая, ломаная, многоугольник, круг, окружность и пр.), формирование представлений о статистических закономерностях в реальном мире и различных способах их изучения;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3) умение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4) умение пользоваться изученными математическими формулами;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5) знание основных способов представления и анализа статистических данных; умение решать задачи с помощью перебора всех возможных вариантов;</w:t>
      </w:r>
    </w:p>
    <w:p w:rsidR="000E445E" w:rsidRDefault="000E445E" w:rsidP="000E445E">
      <w:pPr>
        <w:pStyle w:val="a5"/>
        <w:rPr>
          <w:rFonts w:ascii="Tahoma" w:hAnsi="Tahoma" w:cs="Tahoma"/>
          <w:color w:val="000000"/>
        </w:rPr>
      </w:pPr>
      <w:r>
        <w:rPr>
          <w:color w:val="000000"/>
        </w:rPr>
        <w:t>6)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0E445E" w:rsidRDefault="000E445E" w:rsidP="000E445E"/>
    <w:p w:rsidR="00CC2B93" w:rsidRDefault="00CC2B93"/>
    <w:p w:rsidR="000E445E" w:rsidRDefault="000E445E"/>
    <w:p w:rsidR="000E445E" w:rsidRDefault="000E445E"/>
    <w:p w:rsidR="000E445E" w:rsidRDefault="000E445E"/>
    <w:p w:rsidR="000E445E" w:rsidRDefault="000E445E"/>
    <w:p w:rsidR="000E445E" w:rsidRDefault="000E445E"/>
    <w:tbl>
      <w:tblPr>
        <w:tblStyle w:val="a6"/>
        <w:tblpPr w:leftFromText="180" w:rightFromText="180" w:vertAnchor="page" w:horzAnchor="margin" w:tblpY="2116"/>
        <w:tblW w:w="0" w:type="auto"/>
        <w:tblLook w:val="04A0"/>
      </w:tblPr>
      <w:tblGrid>
        <w:gridCol w:w="817"/>
        <w:gridCol w:w="142"/>
        <w:gridCol w:w="7018"/>
        <w:gridCol w:w="1499"/>
        <w:gridCol w:w="2647"/>
        <w:gridCol w:w="2663"/>
      </w:tblGrid>
      <w:tr w:rsidR="000E445E" w:rsidRPr="00FA4A3C" w:rsidTr="00FA4A3C">
        <w:trPr>
          <w:trHeight w:val="270"/>
        </w:trPr>
        <w:tc>
          <w:tcPr>
            <w:tcW w:w="959" w:type="dxa"/>
            <w:gridSpan w:val="2"/>
            <w:vMerge w:val="restart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18" w:type="dxa"/>
            <w:vMerge w:val="restart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vMerge w:val="restart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310" w:type="dxa"/>
            <w:gridSpan w:val="2"/>
            <w:tcBorders>
              <w:bottom w:val="single" w:sz="4" w:space="0" w:color="auto"/>
            </w:tcBorders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E445E" w:rsidRPr="00FA4A3C" w:rsidTr="00FA4A3C">
        <w:trPr>
          <w:trHeight w:val="270"/>
        </w:trPr>
        <w:tc>
          <w:tcPr>
            <w:tcW w:w="959" w:type="dxa"/>
            <w:gridSpan w:val="2"/>
            <w:vMerge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8" w:type="dxa"/>
            <w:vMerge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right w:val="single" w:sz="4" w:space="0" w:color="auto"/>
            </w:tcBorders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</w:tcBorders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E445E" w:rsidRPr="00FA4A3C" w:rsidTr="003B19D6">
        <w:trPr>
          <w:trHeight w:val="270"/>
        </w:trPr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FA4A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. ОБЫКНОВЕННЫЕ ДРОБИ</w:t>
            </w:r>
          </w:p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§1.Делимость чисел (20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Дроби. Арифметические действия с дробями.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</w:rPr>
            </w:pPr>
            <w:r w:rsidRPr="00FA4A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 и уравнений.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</w:rPr>
            </w:pPr>
            <w:r w:rsidRPr="00FA4A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Проценты.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 числа.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 числа.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 числа.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rPr>
          <w:trHeight w:val="225"/>
        </w:trPr>
        <w:tc>
          <w:tcPr>
            <w:tcW w:w="817" w:type="dxa"/>
            <w:tcBorders>
              <w:bottom w:val="single" w:sz="4" w:space="0" w:color="auto"/>
            </w:tcBorders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«НОД и НОК чисел»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bottom w:val="single" w:sz="4" w:space="0" w:color="auto"/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  <w:bottom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rPr>
          <w:trHeight w:val="315"/>
        </w:trPr>
        <w:tc>
          <w:tcPr>
            <w:tcW w:w="14786" w:type="dxa"/>
            <w:gridSpan w:val="6"/>
            <w:tcBorders>
              <w:top w:val="single" w:sz="4" w:space="0" w:color="auto"/>
            </w:tcBorders>
          </w:tcPr>
          <w:p w:rsidR="000E445E" w:rsidRPr="00FA4A3C" w:rsidRDefault="000E445E" w:rsidP="003B19D6">
            <w:pPr>
              <w:tabs>
                <w:tab w:val="left" w:pos="5445"/>
              </w:tabs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ab/>
            </w:r>
            <w:r w:rsidRPr="00FA4A3C">
              <w:rPr>
                <w:rFonts w:ascii="Times New Roman" w:hAnsi="Times New Roman" w:cs="Times New Roman"/>
                <w:b/>
              </w:rPr>
              <w:t>§2. Сложение и вычитание дробей с разными знаменателями (21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Сравнение дробей с разными знаменателями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дробей с </w:t>
            </w:r>
            <w:proofErr w:type="gram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gramEnd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знаменателя-ми</w:t>
            </w:r>
            <w:proofErr w:type="spellEnd"/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«Сокращение, сложение и вычитание обыкновенных дробей»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 «Сложение и вычитание смешанных чисел»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(Анализ ошибок контрольной работы)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</w:rPr>
              <w:t>§3. Умножение и деление обыкновенных дробей (32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дроби  от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по теме «Умножение обыкновенных дробей»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теме «Деление дробей»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задач. Анализ ошибок контрольной работы.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Дробные выражения 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теме «Дробные выражения»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Анализ ошибок контрольной работы.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</w:rPr>
              <w:t>§4. Отношения и пропорции (20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 по теме «Отношения и пропорции»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Масшаб</w:t>
            </w:r>
            <w:proofErr w:type="spellEnd"/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 по теме  «Окружность и круг»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FA4A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. РАЦИОНАЛЬНЫЕ ЧИСЛА</w:t>
            </w:r>
          </w:p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  <w:i/>
              </w:rPr>
              <w:t>§5. Положительные и отрицательные числа. (12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№9 по теме «Противоположные числа и модуль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</w:rPr>
              <w:t>§6.Сложение и вычитание положительных и отрицательных чисел (12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proofErr w:type="spellStart"/>
            <w:proofErr w:type="gram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отрицатель-ных</w:t>
            </w:r>
            <w:proofErr w:type="spellEnd"/>
            <w:proofErr w:type="gramEnd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proofErr w:type="spellStart"/>
            <w:proofErr w:type="gramStart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отрицатель-ных</w:t>
            </w:r>
            <w:proofErr w:type="spellEnd"/>
            <w:proofErr w:type="gramEnd"/>
            <w:r w:rsidRPr="00FA4A3C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10 по теме «Сложение и вычитание положительных и отрицательных чисел»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задач. Анализ ошибок  контрольной работы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§7. Умножение и деление положительных и отрицательных чисел. (13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11 по теме «Умножение и деление рациональных чисел»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задач. Анализ ошибок контрольной работы.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§8. Решение уравнений (15 ч).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12 по теме «Раскрытие скобок»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 13 по теме «Решение уравнений»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задач. Анализ ошибок контрольной работы.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§9. Координаты на плоскости (12 ч)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14 по теме «Координатная плоскость»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14786" w:type="dxa"/>
            <w:gridSpan w:val="6"/>
          </w:tcPr>
          <w:p w:rsidR="000E445E" w:rsidRPr="00FA4A3C" w:rsidRDefault="000E445E" w:rsidP="003B19D6">
            <w:pPr>
              <w:jc w:val="center"/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курса математики 5 – 6 классов (12 ч).</w:t>
            </w: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Признаки делимости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НОД и НОК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обыкновенными дробями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рациональных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чисел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уравнения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курс математики 6 класса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  <w:tr w:rsidR="000E445E" w:rsidRPr="00FA4A3C" w:rsidTr="003B19D6">
        <w:tc>
          <w:tcPr>
            <w:tcW w:w="817" w:type="dxa"/>
          </w:tcPr>
          <w:p w:rsidR="000E445E" w:rsidRPr="00FA4A3C" w:rsidRDefault="000E445E" w:rsidP="000E445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0" w:type="dxa"/>
            <w:gridSpan w:val="2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3C">
              <w:rPr>
                <w:rFonts w:ascii="Times New Roman" w:hAnsi="Times New Roman" w:cs="Times New Roman"/>
                <w:sz w:val="24"/>
                <w:szCs w:val="24"/>
              </w:rPr>
              <w:t>Резерв. Решение задач.</w:t>
            </w:r>
          </w:p>
        </w:tc>
        <w:tc>
          <w:tcPr>
            <w:tcW w:w="1499" w:type="dxa"/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  <w:r w:rsidRPr="00FA4A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righ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  <w:tcBorders>
              <w:left w:val="single" w:sz="4" w:space="0" w:color="auto"/>
            </w:tcBorders>
          </w:tcPr>
          <w:p w:rsidR="000E445E" w:rsidRPr="00FA4A3C" w:rsidRDefault="000E445E" w:rsidP="003B19D6">
            <w:pPr>
              <w:rPr>
                <w:rFonts w:ascii="Times New Roman" w:hAnsi="Times New Roman" w:cs="Times New Roman"/>
              </w:rPr>
            </w:pPr>
          </w:p>
        </w:tc>
      </w:tr>
    </w:tbl>
    <w:p w:rsidR="000E445E" w:rsidRDefault="000E445E"/>
    <w:sectPr w:rsidR="000E445E" w:rsidSect="000E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41BB7"/>
    <w:multiLevelType w:val="hybridMultilevel"/>
    <w:tmpl w:val="27D2EAA0"/>
    <w:lvl w:ilvl="0" w:tplc="8B165CA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B6138"/>
    <w:multiLevelType w:val="hybridMultilevel"/>
    <w:tmpl w:val="CBFE74DE"/>
    <w:lvl w:ilvl="0" w:tplc="26DC4D4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45E"/>
    <w:rsid w:val="000E445E"/>
    <w:rsid w:val="00CC2B93"/>
    <w:rsid w:val="00FA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45E"/>
    <w:pPr>
      <w:ind w:left="720"/>
      <w:contextualSpacing/>
    </w:pPr>
  </w:style>
  <w:style w:type="paragraph" w:styleId="a4">
    <w:name w:val="Block Text"/>
    <w:basedOn w:val="a"/>
    <w:rsid w:val="000E445E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ph">
    <w:name w:val="paragraph"/>
    <w:basedOn w:val="a"/>
    <w:rsid w:val="000E4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0E445E"/>
  </w:style>
  <w:style w:type="character" w:customStyle="1" w:styleId="eop">
    <w:name w:val="eop"/>
    <w:basedOn w:val="a0"/>
    <w:rsid w:val="000E445E"/>
  </w:style>
  <w:style w:type="character" w:customStyle="1" w:styleId="apple-converted-space">
    <w:name w:val="apple-converted-space"/>
    <w:basedOn w:val="a0"/>
    <w:rsid w:val="000E445E"/>
  </w:style>
  <w:style w:type="character" w:customStyle="1" w:styleId="spellingerror">
    <w:name w:val="spellingerror"/>
    <w:basedOn w:val="a0"/>
    <w:rsid w:val="000E445E"/>
  </w:style>
  <w:style w:type="paragraph" w:styleId="a5">
    <w:name w:val="Normal (Web)"/>
    <w:basedOn w:val="a"/>
    <w:uiPriority w:val="99"/>
    <w:semiHidden/>
    <w:unhideWhenUsed/>
    <w:rsid w:val="000E4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E44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46604-FA0A-4226-8C37-7CBE05A1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3709</Words>
  <Characters>21147</Characters>
  <Application>Microsoft Office Word</Application>
  <DocSecurity>0</DocSecurity>
  <Lines>176</Lines>
  <Paragraphs>49</Paragraphs>
  <ScaleCrop>false</ScaleCrop>
  <Company>Филиал</Company>
  <LinksUpToDate>false</LinksUpToDate>
  <CharactersWithSpaces>24807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РТК</dc:creator>
  <cp:keywords/>
  <dc:description/>
  <cp:lastModifiedBy>User</cp:lastModifiedBy>
  <cp:revision>4</cp:revision>
  <dcterms:created xsi:type="dcterms:W3CDTF">2016-11-30T10:47:00Z</dcterms:created>
  <dcterms:modified xsi:type="dcterms:W3CDTF">2017-11-10T12:00:00Z</dcterms:modified>
</cp:coreProperties>
</file>